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4EB7D25E" w:rsidR="003F1422" w:rsidRPr="00CD3C05" w:rsidRDefault="00CD3C05" w:rsidP="00C304FE">
            <w:pPr>
              <w:jc w:val="both"/>
              <w:rPr>
                <w:rFonts w:ascii="Bahnschrift SemiCondensed" w:eastAsia="Times New Roman" w:hAnsi="Bahnschrift SemiCondensed"/>
                <w:caps/>
                <w:color w:val="262626" w:themeColor="text1" w:themeTint="D9"/>
                <w:sz w:val="24"/>
                <w:szCs w:val="24"/>
              </w:rPr>
            </w:pPr>
            <w:r w:rsidRPr="00CD3C05">
              <w:rPr>
                <w:rFonts w:ascii="Bahnschrift SemiCondensed" w:eastAsia="Times New Roman" w:hAnsi="Bahnschrift SemiCondensed"/>
                <w:caps/>
                <w:color w:val="262626" w:themeColor="text1" w:themeTint="D9"/>
                <w:sz w:val="24"/>
                <w:szCs w:val="24"/>
              </w:rPr>
              <w:t>Escalas de valoraci</w:t>
            </w:r>
            <w:r w:rsidRPr="00CD3C05">
              <w:rPr>
                <w:rFonts w:ascii="Bahnschrift SemiCondensed" w:eastAsia="Times New Roman" w:hAnsi="Bahnschrift SemiCondensed" w:hint="cs"/>
                <w:caps/>
                <w:color w:val="262626" w:themeColor="text1" w:themeTint="D9"/>
                <w:sz w:val="24"/>
                <w:szCs w:val="24"/>
              </w:rPr>
              <w:t>ó</w:t>
            </w:r>
            <w:r w:rsidRPr="00CD3C05">
              <w:rPr>
                <w:rFonts w:ascii="Bahnschrift SemiCondensed" w:eastAsia="Times New Roman" w:hAnsi="Bahnschrift SemiCondensed"/>
                <w:caps/>
                <w:color w:val="262626" w:themeColor="text1" w:themeTint="D9"/>
                <w:sz w:val="24"/>
                <w:szCs w:val="24"/>
              </w:rPr>
              <w:t>n: instrumentos claves para el desempe</w:t>
            </w:r>
            <w:r w:rsidRPr="00CD3C05">
              <w:rPr>
                <w:rFonts w:ascii="Bahnschrift SemiCondensed" w:eastAsia="Times New Roman" w:hAnsi="Bahnschrift SemiCondensed" w:hint="cs"/>
                <w:caps/>
                <w:color w:val="262626" w:themeColor="text1" w:themeTint="D9"/>
                <w:sz w:val="24"/>
                <w:szCs w:val="24"/>
              </w:rPr>
              <w:t>ñ</w:t>
            </w:r>
            <w:r w:rsidRPr="00CD3C05">
              <w:rPr>
                <w:rFonts w:ascii="Bahnschrift SemiCondensed" w:eastAsia="Times New Roman" w:hAnsi="Bahnschrift SemiCondensed"/>
                <w:caps/>
                <w:color w:val="262626" w:themeColor="text1" w:themeTint="D9"/>
                <w:sz w:val="24"/>
                <w:szCs w:val="24"/>
              </w:rPr>
              <w:t>o del Trabajo Social</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29CB3C59" w:rsidR="003F1422" w:rsidRPr="00AA687A" w:rsidRDefault="00CD3C05"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Gabinete de Trabajo Social Julio Piedra</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horas: </w:t>
            </w:r>
          </w:p>
        </w:tc>
        <w:tc>
          <w:tcPr>
            <w:tcW w:w="6215" w:type="dxa"/>
          </w:tcPr>
          <w:p w14:paraId="62539765" w14:textId="0DBDDA91" w:rsidR="003F1422" w:rsidRPr="006F3D2F" w:rsidRDefault="00CD3C05"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120</w:t>
            </w:r>
            <w:r w:rsidR="00C304FE">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0C50B890" w:rsidR="003F1422" w:rsidRPr="006F3D2F" w:rsidRDefault="00C304FE"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 xml:space="preserve">Del </w:t>
            </w:r>
            <w:r w:rsidR="00CD3C05">
              <w:rPr>
                <w:rFonts w:ascii="Bahnschrift SemiCondensed" w:eastAsia="Times New Roman" w:hAnsi="Bahnschrift SemiCondensed"/>
                <w:bCs/>
                <w:smallCaps/>
                <w:color w:val="262626" w:themeColor="text1" w:themeTint="D9"/>
                <w:sz w:val="24"/>
                <w:szCs w:val="24"/>
              </w:rPr>
              <w:t>13 de enero al 13 de marzo de 2026</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5E2E5D"/>
    <w:rsid w:val="006951A5"/>
    <w:rsid w:val="006F3D2F"/>
    <w:rsid w:val="007514C6"/>
    <w:rsid w:val="00767B80"/>
    <w:rsid w:val="007B6FC5"/>
    <w:rsid w:val="007D6C84"/>
    <w:rsid w:val="008B0751"/>
    <w:rsid w:val="008D26B7"/>
    <w:rsid w:val="00925A44"/>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4DE0"/>
    <w:rsid w:val="00BB502F"/>
    <w:rsid w:val="00BC1E8C"/>
    <w:rsid w:val="00BF2E7E"/>
    <w:rsid w:val="00BF73F7"/>
    <w:rsid w:val="00C1450D"/>
    <w:rsid w:val="00C304FE"/>
    <w:rsid w:val="00C34FE5"/>
    <w:rsid w:val="00C61461"/>
    <w:rsid w:val="00CD3C05"/>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E326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1578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cp:revision>
  <dcterms:created xsi:type="dcterms:W3CDTF">2025-12-16T08:37:00Z</dcterms:created>
  <dcterms:modified xsi:type="dcterms:W3CDTF">2025-12-16T08:39:00Z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