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14FDF8B8" w:rsidR="003F1422" w:rsidRPr="00AA687A" w:rsidRDefault="00F76676" w:rsidP="005C516A">
            <w:pPr>
              <w:jc w:val="both"/>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
                <w:bCs/>
                <w:smallCaps/>
                <w:color w:val="262626" w:themeColor="text1" w:themeTint="D9"/>
                <w:sz w:val="24"/>
                <w:szCs w:val="24"/>
              </w:rPr>
              <w:t xml:space="preserve">Violencia de Género. Abordaje y análisis desde una perspectiva </w:t>
            </w:r>
            <w:proofErr w:type="spellStart"/>
            <w:r>
              <w:rPr>
                <w:rFonts w:ascii="Bahnschrift SemiCondensed" w:eastAsia="Times New Roman" w:hAnsi="Bahnschrift SemiCondensed"/>
                <w:b/>
                <w:bCs/>
                <w:smallCaps/>
                <w:color w:val="262626" w:themeColor="text1" w:themeTint="D9"/>
                <w:sz w:val="24"/>
                <w:szCs w:val="24"/>
              </w:rPr>
              <w:t>sociocriminológica</w:t>
            </w:r>
            <w:proofErr w:type="spellEnd"/>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29B301FF" w:rsidR="003F1422" w:rsidRPr="00AA687A" w:rsidRDefault="00F76676"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Josefa Moreno Román</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horas: </w:t>
            </w:r>
          </w:p>
        </w:tc>
        <w:tc>
          <w:tcPr>
            <w:tcW w:w="6215" w:type="dxa"/>
            <w:shd w:val="clear" w:color="auto" w:fill="auto"/>
          </w:tcPr>
          <w:p w14:paraId="62539765" w14:textId="55679704" w:rsidR="003F1422" w:rsidRPr="006F3D2F" w:rsidRDefault="00F76676"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300</w:t>
            </w:r>
            <w:r w:rsidR="008B0751">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21E1F54D" w:rsidR="003F1422" w:rsidRPr="006F3D2F" w:rsidRDefault="00D71400"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F76676">
              <w:rPr>
                <w:rFonts w:ascii="Bahnschrift SemiCondensed" w:eastAsia="Times New Roman" w:hAnsi="Bahnschrift SemiCondensed"/>
                <w:bCs/>
                <w:smallCaps/>
                <w:color w:val="262626" w:themeColor="text1" w:themeTint="D9"/>
                <w:sz w:val="24"/>
                <w:szCs w:val="24"/>
              </w:rPr>
              <w:t>15 de septiembre al 16 de noviembre de 2025</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8C506B" w:rsidRPr="004D415F" w14:paraId="26A05E83" w14:textId="77777777" w:rsidTr="00946F92">
        <w:trPr>
          <w:jc w:val="center"/>
        </w:trPr>
        <w:tc>
          <w:tcPr>
            <w:tcW w:w="8644" w:type="dxa"/>
            <w:shd w:val="clear" w:color="auto" w:fill="008000"/>
          </w:tcPr>
          <w:p w14:paraId="18D10B04" w14:textId="77777777" w:rsidR="008C506B" w:rsidRPr="004D415F" w:rsidRDefault="008C506B" w:rsidP="00946F92">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t>NORMAS GENERALES DE INSCRIPCIÓN</w:t>
            </w:r>
          </w:p>
        </w:tc>
      </w:tr>
      <w:tr w:rsidR="008C506B" w:rsidRPr="004D415F" w14:paraId="58529162" w14:textId="77777777" w:rsidTr="00946F92">
        <w:trPr>
          <w:jc w:val="center"/>
        </w:trPr>
        <w:tc>
          <w:tcPr>
            <w:tcW w:w="8644" w:type="dxa"/>
            <w:shd w:val="clear" w:color="auto" w:fill="auto"/>
          </w:tcPr>
          <w:p w14:paraId="71569B0F" w14:textId="77777777" w:rsidR="008C506B" w:rsidRPr="00EA3859" w:rsidRDefault="008C506B"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228775A1"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Para formalizar la inscripción deberás enviar la presente ficha a </w:t>
            </w:r>
            <w:hyperlink r:id="rId7" w:history="1">
              <w:r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Pr="00EA3859">
              <w:rPr>
                <w:rFonts w:ascii="Bahnschrift SemiCondensed" w:hAnsi="Bahnschrift SemiCondensed" w:cs="Times New Roman"/>
                <w:color w:val="404040" w:themeColor="text1" w:themeTint="BF"/>
                <w:sz w:val="24"/>
                <w:szCs w:val="24"/>
                <w:lang w:eastAsia="en-US" w:bidi="ar-SA"/>
              </w:rPr>
              <w:t>.</w:t>
            </w:r>
          </w:p>
          <w:p w14:paraId="41B8599C"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8C506B" w:rsidRPr="004D415F" w14:paraId="4F553661" w14:textId="77777777" w:rsidTr="00946F92">
        <w:trPr>
          <w:jc w:val="center"/>
        </w:trPr>
        <w:tc>
          <w:tcPr>
            <w:tcW w:w="8644" w:type="dxa"/>
            <w:shd w:val="clear" w:color="auto" w:fill="auto"/>
          </w:tcPr>
          <w:p w14:paraId="72A04307"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09384900"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8C506B" w:rsidRPr="004D415F" w14:paraId="400586DB" w14:textId="77777777" w:rsidTr="00946F92">
        <w:trPr>
          <w:jc w:val="center"/>
        </w:trPr>
        <w:tc>
          <w:tcPr>
            <w:tcW w:w="8644" w:type="dxa"/>
            <w:shd w:val="clear" w:color="auto" w:fill="auto"/>
          </w:tcPr>
          <w:p w14:paraId="1313F59E" w14:textId="77777777" w:rsidR="008C506B" w:rsidRPr="00EA3859" w:rsidRDefault="008C506B"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7FC261B9"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5F2BE04E"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3148F1F8"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56778492"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4225A7D6"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39A48B91"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788B16CF" w14:textId="77777777" w:rsidR="008C506B" w:rsidRPr="00EA3859" w:rsidRDefault="008C506B"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0AF6FAF0" w14:textId="77777777" w:rsidR="008C506B" w:rsidRPr="00EA3859" w:rsidRDefault="008C506B"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C476110"/>
    <w:multiLevelType w:val="hybridMultilevel"/>
    <w:tmpl w:val="CA1659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3"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2"/>
  </w:num>
  <w:num w:numId="2" w16cid:durableId="1178622372">
    <w:abstractNumId w:val="3"/>
  </w:num>
  <w:num w:numId="3" w16cid:durableId="1613046763">
    <w:abstractNumId w:val="0"/>
  </w:num>
  <w:num w:numId="4" w16cid:durableId="84162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D7942"/>
    <w:rsid w:val="000E4386"/>
    <w:rsid w:val="000F6548"/>
    <w:rsid w:val="00120E0D"/>
    <w:rsid w:val="00122A22"/>
    <w:rsid w:val="001709BF"/>
    <w:rsid w:val="001D785F"/>
    <w:rsid w:val="002073D5"/>
    <w:rsid w:val="002156CE"/>
    <w:rsid w:val="00222829"/>
    <w:rsid w:val="002772E8"/>
    <w:rsid w:val="002C5E8A"/>
    <w:rsid w:val="002D42F2"/>
    <w:rsid w:val="002E46A4"/>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0655E"/>
    <w:rsid w:val="005166D6"/>
    <w:rsid w:val="00560033"/>
    <w:rsid w:val="005B6671"/>
    <w:rsid w:val="005C516A"/>
    <w:rsid w:val="00686597"/>
    <w:rsid w:val="006951A5"/>
    <w:rsid w:val="006F3D2F"/>
    <w:rsid w:val="007514C6"/>
    <w:rsid w:val="00767B80"/>
    <w:rsid w:val="007B6FC5"/>
    <w:rsid w:val="007D6C84"/>
    <w:rsid w:val="008B0751"/>
    <w:rsid w:val="008C506B"/>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145A"/>
    <w:rsid w:val="00D13A9D"/>
    <w:rsid w:val="00D22132"/>
    <w:rsid w:val="00D71400"/>
    <w:rsid w:val="00D74C5E"/>
    <w:rsid w:val="00D95759"/>
    <w:rsid w:val="00E3237E"/>
    <w:rsid w:val="00E4367A"/>
    <w:rsid w:val="00E814C9"/>
    <w:rsid w:val="00EC4160"/>
    <w:rsid w:val="00EE205D"/>
    <w:rsid w:val="00EF55C2"/>
    <w:rsid w:val="00F308EE"/>
    <w:rsid w:val="00F7071B"/>
    <w:rsid w:val="00F76676"/>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30</cp:revision>
  <dcterms:created xsi:type="dcterms:W3CDTF">2022-07-28T08:54:00Z</dcterms:created>
  <dcterms:modified xsi:type="dcterms:W3CDTF">2025-07-09T06:47:00Z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